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110AA99C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D32134">
        <w:rPr>
          <w:sz w:val="28"/>
          <w:szCs w:val="28"/>
          <w:u w:val="single"/>
        </w:rPr>
        <w:t>13/95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10CCB4E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33741">
        <w:rPr>
          <w:b/>
          <w:sz w:val="28"/>
          <w:szCs w:val="28"/>
        </w:rPr>
        <w:t>46</w:t>
      </w:r>
    </w:p>
    <w:p w14:paraId="3C8BC883" w14:textId="2C9FE2F6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321B34">
        <w:rPr>
          <w:b/>
          <w:sz w:val="28"/>
          <w:szCs w:val="28"/>
        </w:rPr>
        <w:t>Асеевой Галины Николаевны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0C6214F0"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33741">
        <w:rPr>
          <w:sz w:val="28"/>
          <w:szCs w:val="28"/>
        </w:rPr>
        <w:t>46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321B34">
        <w:rPr>
          <w:sz w:val="28"/>
          <w:szCs w:val="28"/>
        </w:rPr>
        <w:t>Асеевой Г.Н.</w:t>
      </w:r>
      <w:r w:rsidR="00F57F1F">
        <w:rPr>
          <w:sz w:val="28"/>
          <w:szCs w:val="28"/>
        </w:rPr>
        <w:t>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23841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321B34" w:rsidRPr="00321B34">
        <w:rPr>
          <w:sz w:val="28"/>
          <w:szCs w:val="28"/>
        </w:rPr>
        <w:t>Краснодарское региональное отделение общественной организации Всероссийской политической партии "Гражданская Сила</w:t>
      </w:r>
      <w:r w:rsidRPr="00321B34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2B8A29C8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33741">
        <w:rPr>
          <w:sz w:val="28"/>
        </w:rPr>
        <w:t>46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321B34">
        <w:rPr>
          <w:sz w:val="28"/>
        </w:rPr>
        <w:t>Асеевой Г.Н.</w:t>
      </w:r>
    </w:p>
    <w:p w14:paraId="05BA68DD" w14:textId="51E3C73D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33741">
        <w:rPr>
          <w:sz w:val="28"/>
          <w:szCs w:val="28"/>
        </w:rPr>
        <w:t>29.05.2018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133741">
        <w:rPr>
          <w:sz w:val="28"/>
          <w:szCs w:val="28"/>
        </w:rPr>
        <w:t>63/579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33741">
        <w:rPr>
          <w:sz w:val="28"/>
          <w:szCs w:val="28"/>
        </w:rPr>
        <w:t>46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82A938C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33741">
        <w:rPr>
          <w:sz w:val="28"/>
          <w:szCs w:val="28"/>
        </w:rPr>
        <w:t>46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9079447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C644" w14:textId="77777777" w:rsidR="0046459D" w:rsidRDefault="0046459D" w:rsidP="00323A7A">
      <w:r>
        <w:separator/>
      </w:r>
    </w:p>
  </w:endnote>
  <w:endnote w:type="continuationSeparator" w:id="0">
    <w:p w14:paraId="0DA46938" w14:textId="77777777" w:rsidR="0046459D" w:rsidRDefault="0046459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685B" w14:textId="77777777" w:rsidR="0046459D" w:rsidRDefault="0046459D" w:rsidP="00323A7A">
      <w:r>
        <w:separator/>
      </w:r>
    </w:p>
  </w:footnote>
  <w:footnote w:type="continuationSeparator" w:id="0">
    <w:p w14:paraId="27BA7BAD" w14:textId="77777777" w:rsidR="0046459D" w:rsidRDefault="0046459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506F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950E6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1B3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459D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3841"/>
    <w:rsid w:val="00F25129"/>
    <w:rsid w:val="00F33F32"/>
    <w:rsid w:val="00F352D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2021-07-27T14:57:00Z</cp:lastPrinted>
  <dcterms:created xsi:type="dcterms:W3CDTF">2021-07-29T12:58:00Z</dcterms:created>
  <dcterms:modified xsi:type="dcterms:W3CDTF">2021-07-29T12:58:00Z</dcterms:modified>
</cp:coreProperties>
</file>