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77" w:rsidRDefault="00DD4F77" w:rsidP="00DD4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г. Сочи</w:t>
      </w:r>
    </w:p>
    <w:p w:rsidR="00DD4F77" w:rsidRDefault="00DD4F77" w:rsidP="005B0C98">
      <w:pPr>
        <w:pStyle w:val="2"/>
        <w:ind w:left="0"/>
        <w:jc w:val="left"/>
        <w:rPr>
          <w:b/>
          <w:szCs w:val="28"/>
        </w:rPr>
      </w:pPr>
    </w:p>
    <w:p w:rsidR="00DD4F77" w:rsidRPr="00110BB4" w:rsidRDefault="00DD4F77" w:rsidP="00DD4F77">
      <w:pPr>
        <w:pStyle w:val="2"/>
        <w:spacing w:before="240" w:after="240"/>
        <w:ind w:left="0"/>
        <w:rPr>
          <w:b/>
          <w:szCs w:val="28"/>
        </w:rPr>
      </w:pPr>
      <w:r>
        <w:rPr>
          <w:b/>
          <w:szCs w:val="28"/>
        </w:rPr>
        <w:t>РЕШЕНИЕ</w:t>
      </w:r>
    </w:p>
    <w:p w:rsidR="00DD4F77" w:rsidRPr="00110BB4" w:rsidRDefault="00846BDF" w:rsidP="00DD4F77">
      <w:pPr>
        <w:pStyle w:val="22"/>
        <w:shd w:val="clear" w:color="auto" w:fill="auto"/>
        <w:tabs>
          <w:tab w:val="left" w:pos="0"/>
        </w:tabs>
        <w:spacing w:before="240" w:after="240" w:line="360" w:lineRule="auto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3229D1">
        <w:rPr>
          <w:rFonts w:ascii="Times New Roman" w:hAnsi="Times New Roman" w:cs="Times New Roman"/>
          <w:color w:val="000000"/>
          <w:lang w:bidi="ru-RU"/>
        </w:rPr>
        <w:t>13</w:t>
      </w:r>
      <w:r w:rsidR="00125C18">
        <w:rPr>
          <w:rFonts w:ascii="Times New Roman" w:hAnsi="Times New Roman" w:cs="Times New Roman"/>
          <w:color w:val="000000"/>
          <w:lang w:bidi="ru-RU"/>
        </w:rPr>
        <w:t xml:space="preserve"> ноября</w:t>
      </w:r>
      <w:r w:rsidR="00DD4F77" w:rsidRPr="00110BB4">
        <w:rPr>
          <w:rFonts w:ascii="Times New Roman" w:hAnsi="Times New Roman" w:cs="Times New Roman"/>
          <w:color w:val="000000"/>
          <w:lang w:bidi="ru-RU"/>
        </w:rPr>
        <w:t xml:space="preserve"> 202</w:t>
      </w:r>
      <w:r w:rsidR="00DD4F77">
        <w:rPr>
          <w:rFonts w:ascii="Times New Roman" w:hAnsi="Times New Roman" w:cs="Times New Roman"/>
          <w:color w:val="000000"/>
          <w:lang w:bidi="ru-RU"/>
        </w:rPr>
        <w:t>4</w:t>
      </w:r>
      <w:r w:rsidR="00DD4F77" w:rsidRPr="00110BB4">
        <w:rPr>
          <w:rFonts w:ascii="Times New Roman" w:hAnsi="Times New Roman" w:cs="Times New Roman"/>
          <w:color w:val="000000"/>
          <w:lang w:bidi="ru-RU"/>
        </w:rPr>
        <w:t xml:space="preserve"> года</w:t>
      </w:r>
      <w:r>
        <w:rPr>
          <w:rFonts w:ascii="Times New Roman" w:hAnsi="Times New Roman" w:cs="Times New Roman"/>
          <w:color w:val="000000"/>
          <w:lang w:bidi="ru-RU"/>
        </w:rPr>
        <w:tab/>
      </w:r>
      <w:r>
        <w:rPr>
          <w:rFonts w:ascii="Times New Roman" w:hAnsi="Times New Roman" w:cs="Times New Roman"/>
          <w:color w:val="000000"/>
          <w:lang w:bidi="ru-RU"/>
        </w:rPr>
        <w:tab/>
      </w:r>
      <w:r>
        <w:rPr>
          <w:rFonts w:ascii="Times New Roman" w:hAnsi="Times New Roman" w:cs="Times New Roman"/>
          <w:color w:val="000000"/>
          <w:lang w:bidi="ru-RU"/>
        </w:rPr>
        <w:tab/>
      </w:r>
      <w:r>
        <w:rPr>
          <w:rFonts w:ascii="Times New Roman" w:hAnsi="Times New Roman" w:cs="Times New Roman"/>
          <w:color w:val="000000"/>
          <w:lang w:bidi="ru-RU"/>
        </w:rPr>
        <w:tab/>
      </w:r>
      <w:r>
        <w:rPr>
          <w:rFonts w:ascii="Times New Roman" w:hAnsi="Times New Roman" w:cs="Times New Roman"/>
          <w:color w:val="000000"/>
          <w:lang w:bidi="ru-RU"/>
        </w:rPr>
        <w:tab/>
      </w:r>
      <w:r w:rsidR="00125C18">
        <w:rPr>
          <w:rFonts w:ascii="Times New Roman" w:hAnsi="Times New Roman" w:cs="Times New Roman"/>
          <w:color w:val="000000"/>
          <w:lang w:bidi="ru-RU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lang w:bidi="ru-RU"/>
        </w:rPr>
        <w:tab/>
        <w:t>№ 78/649</w:t>
      </w:r>
    </w:p>
    <w:p w:rsidR="00DD4F77" w:rsidRPr="00110BB4" w:rsidRDefault="00DD4F77" w:rsidP="00DD4F77">
      <w:pPr>
        <w:pStyle w:val="22"/>
        <w:shd w:val="clear" w:color="auto" w:fill="auto"/>
        <w:spacing w:before="240" w:after="240" w:line="360" w:lineRule="auto"/>
        <w:rPr>
          <w:rFonts w:ascii="Times New Roman" w:hAnsi="Times New Roman" w:cs="Times New Roman"/>
          <w:color w:val="000000"/>
          <w:lang w:bidi="ru-RU"/>
        </w:rPr>
      </w:pPr>
      <w:r w:rsidRPr="00110BB4">
        <w:rPr>
          <w:rFonts w:ascii="Times New Roman" w:hAnsi="Times New Roman" w:cs="Times New Roman"/>
          <w:color w:val="000000"/>
          <w:lang w:bidi="ru-RU"/>
        </w:rPr>
        <w:t>г. Сочи</w:t>
      </w:r>
    </w:p>
    <w:p w:rsidR="00DD4F77" w:rsidRPr="00AA69EB" w:rsidRDefault="00DD4F77" w:rsidP="00DD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69EB">
        <w:rPr>
          <w:rFonts w:ascii="Times New Roman" w:eastAsia="Times New Roman" w:hAnsi="Times New Roman" w:cs="Times New Roman"/>
          <w:b/>
          <w:sz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</w:rPr>
        <w:t xml:space="preserve">Положения и состава экспертной комиссии </w:t>
      </w:r>
      <w:r w:rsidRPr="00AA69EB">
        <w:rPr>
          <w:rFonts w:ascii="Times New Roman" w:eastAsia="Times New Roman" w:hAnsi="Times New Roman" w:cs="Times New Roman"/>
          <w:b/>
          <w:sz w:val="28"/>
        </w:rPr>
        <w:t xml:space="preserve">территориальной избирательной комиссии </w:t>
      </w:r>
      <w:proofErr w:type="spellStart"/>
      <w:r w:rsidRPr="00AA69EB">
        <w:rPr>
          <w:rFonts w:ascii="Times New Roman" w:eastAsia="Times New Roman" w:hAnsi="Times New Roman" w:cs="Times New Roman"/>
          <w:b/>
          <w:sz w:val="28"/>
        </w:rPr>
        <w:t>Лазаревская</w:t>
      </w:r>
      <w:proofErr w:type="spellEnd"/>
      <w:r w:rsidRPr="00AA69E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A69EB">
        <w:rPr>
          <w:rFonts w:ascii="Times New Roman" w:eastAsia="Times New Roman" w:hAnsi="Times New Roman" w:cs="Times New Roman"/>
          <w:b/>
          <w:sz w:val="28"/>
        </w:rPr>
        <w:t>г</w:t>
      </w:r>
      <w:proofErr w:type="gramStart"/>
      <w:r w:rsidRPr="00AA69EB">
        <w:rPr>
          <w:rFonts w:ascii="Times New Roman" w:eastAsia="Times New Roman" w:hAnsi="Times New Roman" w:cs="Times New Roman"/>
          <w:b/>
          <w:sz w:val="28"/>
        </w:rPr>
        <w:t>.С</w:t>
      </w:r>
      <w:proofErr w:type="gramEnd"/>
      <w:r w:rsidRPr="00AA69EB">
        <w:rPr>
          <w:rFonts w:ascii="Times New Roman" w:eastAsia="Times New Roman" w:hAnsi="Times New Roman" w:cs="Times New Roman"/>
          <w:b/>
          <w:sz w:val="28"/>
        </w:rPr>
        <w:t>очи</w:t>
      </w:r>
      <w:proofErr w:type="spellEnd"/>
    </w:p>
    <w:p w:rsidR="0022600A" w:rsidRDefault="0022600A" w:rsidP="00FC3DD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600A" w:rsidRDefault="0022600A" w:rsidP="00FC3D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F3726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Федера</w:t>
      </w:r>
      <w:r>
        <w:rPr>
          <w:rFonts w:ascii="Times New Roman" w:eastAsia="Calibri" w:hAnsi="Times New Roman" w:cs="Times New Roman"/>
          <w:sz w:val="28"/>
          <w:szCs w:val="28"/>
        </w:rPr>
        <w:t>льным законом от 22.10.2004</w:t>
      </w:r>
      <w:r w:rsidRPr="001F3726">
        <w:rPr>
          <w:rFonts w:ascii="Times New Roman" w:eastAsia="Calibri" w:hAnsi="Times New Roman" w:cs="Times New Roman"/>
          <w:sz w:val="28"/>
          <w:szCs w:val="28"/>
        </w:rPr>
        <w:t xml:space="preserve"> №125-ФЗ «Об архивном деле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F372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приказом Федерального архивного агентства от 31.07.2023 №77 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органов местного самоуправления и организациях», приказом </w:t>
      </w:r>
      <w:r w:rsidRPr="00D65D4D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архивного агентства от</w:t>
      </w:r>
      <w:r w:rsidRPr="0022600A">
        <w:rPr>
          <w:rFonts w:ascii="Times New Roman" w:eastAsia="Calibri" w:hAnsi="Times New Roman" w:cs="Times New Roman"/>
          <w:color w:val="000000"/>
          <w:sz w:val="28"/>
          <w:szCs w:val="28"/>
        </w:rPr>
        <w:t>11.04.2018 года №43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</w:t>
      </w:r>
      <w:r w:rsidRPr="0022600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примерного положения об</w:t>
      </w:r>
      <w:proofErr w:type="gramEnd"/>
      <w:r w:rsidRPr="0022600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экспертной комиссии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797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и проведения методической и практической работы по экспертизе ценности документов,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r w:rsidR="00DD4F77">
        <w:rPr>
          <w:rFonts w:ascii="Times New Roman" w:eastAsia="Times New Roman" w:hAnsi="Times New Roman" w:cs="Times New Roman"/>
          <w:sz w:val="28"/>
          <w:szCs w:val="24"/>
          <w:lang w:eastAsia="ar-SA"/>
        </w:rPr>
        <w:t>РЕШИЛА</w:t>
      </w:r>
      <w:r w:rsidR="00DD4F77" w:rsidRPr="001F5BE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:</w:t>
      </w:r>
    </w:p>
    <w:p w:rsidR="00DD4F77" w:rsidRDefault="00DD4F77" w:rsidP="00FC3D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00A" w:rsidRDefault="0022600A" w:rsidP="0022600A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Положение об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экспертной комиссии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1).</w:t>
      </w:r>
    </w:p>
    <w:p w:rsidR="0022600A" w:rsidRDefault="0022600A" w:rsidP="0022600A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состав экспертной комиссии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</w:t>
      </w:r>
      <w:proofErr w:type="gramStart"/>
      <w:r w:rsidR="00DD4F7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2).</w:t>
      </w:r>
    </w:p>
    <w:p w:rsidR="0022600A" w:rsidRDefault="005B0C98" w:rsidP="0022600A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="00226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DD4F77">
        <w:rPr>
          <w:rFonts w:ascii="Times New Roman" w:eastAsia="Times New Roman" w:hAnsi="Times New Roman" w:cs="Times New Roman"/>
          <w:sz w:val="28"/>
          <w:szCs w:val="28"/>
          <w:lang w:eastAsia="ar-SA"/>
        </w:rPr>
        <w:t>07.03.2013 №42/325-1 «О составе экспертной комиссии</w:t>
      </w:r>
      <w:r w:rsidR="00CB23B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26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считать утратившим</w:t>
      </w:r>
      <w:r w:rsidR="00CB23B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226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</w:t>
      </w:r>
      <w:r w:rsidR="00CB23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2600A" w:rsidRPr="00FC3DD1" w:rsidRDefault="0022600A" w:rsidP="0022600A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DD4F7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Pr="00FC3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подписания.</w:t>
      </w:r>
    </w:p>
    <w:p w:rsidR="0022600A" w:rsidRPr="00FC3DD1" w:rsidRDefault="00DD4F77" w:rsidP="0022600A">
      <w:pPr>
        <w:pStyle w:val="a4"/>
        <w:numPr>
          <w:ilvl w:val="0"/>
          <w:numId w:val="7"/>
        </w:numPr>
        <w:tabs>
          <w:tab w:val="left" w:pos="1134"/>
        </w:tabs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 w:rsidRPr="00FC3DD1">
        <w:rPr>
          <w:rFonts w:ascii="Times New Roman" w:eastAsia="Times New Roman" w:hAnsi="Times New Roman" w:cs="Times New Roman"/>
          <w:sz w:val="28"/>
        </w:rPr>
        <w:t xml:space="preserve">Контроль за выполнением настоящего </w:t>
      </w:r>
      <w:r>
        <w:rPr>
          <w:rFonts w:ascii="Times New Roman" w:eastAsia="Times New Roman" w:hAnsi="Times New Roman" w:cs="Times New Roman"/>
          <w:sz w:val="28"/>
        </w:rPr>
        <w:t xml:space="preserve">решения возложить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 Г.П.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Польскую</w:t>
      </w:r>
      <w:proofErr w:type="gramEnd"/>
      <w:r w:rsidR="0022600A" w:rsidRPr="00FC3DD1">
        <w:rPr>
          <w:rFonts w:ascii="Times New Roman" w:eastAsia="Times New Roman" w:hAnsi="Times New Roman" w:cs="Times New Roman"/>
          <w:sz w:val="28"/>
        </w:rPr>
        <w:t>.</w:t>
      </w:r>
    </w:p>
    <w:p w:rsidR="0022600A" w:rsidRDefault="0022600A" w:rsidP="00CB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4F77" w:rsidRDefault="00DD4F77" w:rsidP="00DD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D4F77" w:rsidRDefault="00DD4F77" w:rsidP="00DD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Г.П.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Польская</w:t>
      </w:r>
      <w:proofErr w:type="gramEnd"/>
    </w:p>
    <w:p w:rsidR="00DD4F77" w:rsidRDefault="00DD4F77" w:rsidP="00DD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77" w:rsidRDefault="00DD4F77" w:rsidP="00DD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D4F77" w:rsidRDefault="00DD4F77" w:rsidP="00DD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О.В. Евсеева</w:t>
      </w:r>
    </w:p>
    <w:p w:rsidR="00CB23BD" w:rsidRDefault="00CB23BD" w:rsidP="005B2D39">
      <w:pPr>
        <w:tabs>
          <w:tab w:val="left" w:pos="6804"/>
        </w:tabs>
        <w:suppressAutoHyphens/>
        <w:spacing w:after="12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</w:p>
    <w:p w:rsidR="00DD4F77" w:rsidRDefault="00DD4F77" w:rsidP="005B2D39">
      <w:pPr>
        <w:tabs>
          <w:tab w:val="left" w:pos="6804"/>
        </w:tabs>
        <w:suppressAutoHyphens/>
        <w:spacing w:after="12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</w:p>
    <w:p w:rsidR="005B2D39" w:rsidRPr="000F558E" w:rsidRDefault="005B2D39" w:rsidP="005B2D39">
      <w:pPr>
        <w:tabs>
          <w:tab w:val="left" w:pos="6804"/>
        </w:tabs>
        <w:suppressAutoHyphens/>
        <w:spacing w:after="12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 w:rsidRPr="000F558E">
        <w:rPr>
          <w:rFonts w:ascii="Times New Roman" w:eastAsia="Times New Roman" w:hAnsi="Times New Roman" w:cs="Times New Roman"/>
          <w:lang w:eastAsia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ar-SA"/>
        </w:rPr>
        <w:t xml:space="preserve"> 1</w:t>
      </w:r>
    </w:p>
    <w:p w:rsidR="005B2D39" w:rsidRDefault="005B2D39" w:rsidP="005B2D39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УТВЕРЖДЕНО</w:t>
      </w:r>
    </w:p>
    <w:p w:rsidR="00DD4F77" w:rsidRDefault="00DD4F77" w:rsidP="00DD4F77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территориальной</w:t>
      </w:r>
      <w:proofErr w:type="gramEnd"/>
    </w:p>
    <w:p w:rsidR="00DD4F77" w:rsidRDefault="00DD4F77" w:rsidP="00DD4F77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избирательной комиссии</w:t>
      </w:r>
    </w:p>
    <w:p w:rsidR="00DD4F77" w:rsidRDefault="00DD4F77" w:rsidP="00DD4F77">
      <w:pPr>
        <w:suppressAutoHyphens/>
        <w:spacing w:after="0" w:line="100" w:lineRule="atLeast"/>
        <w:ind w:left="5664" w:firstLine="708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г. Сочи</w:t>
      </w:r>
    </w:p>
    <w:p w:rsidR="005B2D39" w:rsidRDefault="005B0C98" w:rsidP="00DD4F77">
      <w:pPr>
        <w:suppressAutoHyphens/>
        <w:spacing w:after="0" w:line="100" w:lineRule="atLeast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</w:t>
      </w:r>
      <w:r w:rsidR="00A20AB7">
        <w:rPr>
          <w:rFonts w:ascii="Times New Roman" w:eastAsia="Times New Roman" w:hAnsi="Times New Roman" w:cs="Times New Roman"/>
          <w:lang w:eastAsia="ar-SA"/>
        </w:rPr>
        <w:t xml:space="preserve">т 13 </w:t>
      </w:r>
      <w:r>
        <w:rPr>
          <w:rFonts w:ascii="Times New Roman" w:eastAsia="Times New Roman" w:hAnsi="Times New Roman" w:cs="Times New Roman"/>
          <w:lang w:eastAsia="ar-SA"/>
        </w:rPr>
        <w:t xml:space="preserve"> ноября </w:t>
      </w:r>
      <w:r w:rsidR="005B2D39">
        <w:rPr>
          <w:rFonts w:ascii="Times New Roman" w:eastAsia="Times New Roman" w:hAnsi="Times New Roman" w:cs="Times New Roman"/>
          <w:lang w:eastAsia="ar-SA"/>
        </w:rPr>
        <w:t>№</w:t>
      </w:r>
      <w:r>
        <w:rPr>
          <w:rFonts w:ascii="Times New Roman" w:eastAsia="Times New Roman" w:hAnsi="Times New Roman" w:cs="Times New Roman"/>
          <w:lang w:eastAsia="ar-SA"/>
        </w:rPr>
        <w:t>78/649</w:t>
      </w:r>
    </w:p>
    <w:p w:rsidR="004225B9" w:rsidRPr="004225B9" w:rsidRDefault="004225B9" w:rsidP="004225B9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4225B9" w:rsidRPr="00A441C7" w:rsidRDefault="004225B9" w:rsidP="004225B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AE4" w:rsidRDefault="00CA1AE4" w:rsidP="003A08D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AE4" w:rsidRDefault="00CA1AE4" w:rsidP="003A08D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25B9" w:rsidRPr="005B2D39" w:rsidRDefault="004225B9" w:rsidP="003A08D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3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5B2D39" w:rsidRPr="00150E08" w:rsidRDefault="004225B9" w:rsidP="005B2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3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экспертной комиссии</w:t>
      </w:r>
      <w:r w:rsidR="00DD0B7D" w:rsidRPr="00A44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DD0B7D" w:rsidRPr="00A441C7" w:rsidRDefault="00DD0B7D" w:rsidP="005B2D3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25B9" w:rsidRDefault="004225B9" w:rsidP="003A08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CA1AE4" w:rsidRPr="00DD0B7D" w:rsidRDefault="00CA1AE4" w:rsidP="003A08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3A08D3" w:rsidRPr="005B2D39" w:rsidRDefault="003A08D3" w:rsidP="005B2D3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B2D39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624366" w:rsidRPr="00624366" w:rsidRDefault="00624366" w:rsidP="00624366">
      <w:pPr>
        <w:pStyle w:val="a4"/>
        <w:shd w:val="clear" w:color="auto" w:fill="FFFFFF"/>
        <w:spacing w:after="0" w:line="240" w:lineRule="auto"/>
        <w:ind w:left="1080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8D3" w:rsidRPr="00624366" w:rsidRDefault="00DD0B7D" w:rsidP="00624366">
      <w:pPr>
        <w:pStyle w:val="a4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A08D3"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оложение об экспертной комиссии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="005B0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8D3"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- </w:t>
      </w: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A08D3" w:rsidRPr="00624366">
        <w:rPr>
          <w:rFonts w:ascii="Times New Roman" w:eastAsia="Times New Roman" w:hAnsi="Times New Roman" w:cs="Times New Roman"/>
          <w:bCs/>
          <w:sz w:val="28"/>
          <w:szCs w:val="28"/>
        </w:rPr>
        <w:t>оложение) разработано в соответствии с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9" w:anchor="7DG0K8" w:history="1">
        <w:r w:rsidR="003A08D3" w:rsidRPr="00624366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подпунктом 9 пункта 6 Положения о Федеральном архивном агентстве</w:t>
        </w:r>
      </w:hyperlink>
      <w:r w:rsidR="003A08D3" w:rsidRPr="00624366">
        <w:rPr>
          <w:rFonts w:ascii="Times New Roman" w:eastAsia="Times New Roman" w:hAnsi="Times New Roman" w:cs="Times New Roman"/>
          <w:bCs/>
          <w:sz w:val="28"/>
          <w:szCs w:val="28"/>
        </w:rPr>
        <w:t>, утвержденного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3A08D3" w:rsidRPr="00624366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Указом Президента Российской Федерации от 22 июня 2016 г. </w:t>
        </w:r>
        <w:r w:rsidRPr="00624366">
          <w:rPr>
            <w:rFonts w:ascii="Times New Roman" w:eastAsia="Times New Roman" w:hAnsi="Times New Roman" w:cs="Times New Roman"/>
            <w:bCs/>
            <w:sz w:val="28"/>
            <w:szCs w:val="28"/>
          </w:rPr>
          <w:t>№</w:t>
        </w:r>
        <w:r w:rsidR="003A08D3" w:rsidRPr="00624366">
          <w:rPr>
            <w:rFonts w:ascii="Times New Roman" w:eastAsia="Times New Roman" w:hAnsi="Times New Roman" w:cs="Times New Roman"/>
            <w:bCs/>
            <w:sz w:val="28"/>
            <w:szCs w:val="28"/>
          </w:rPr>
          <w:t>293</w:t>
        </w:r>
      </w:hyperlink>
      <w:r w:rsidRPr="00624366">
        <w:rPr>
          <w:sz w:val="28"/>
          <w:szCs w:val="28"/>
        </w:rPr>
        <w:t>«</w:t>
      </w:r>
      <w:r w:rsidRPr="00624366">
        <w:rPr>
          <w:rFonts w:ascii="Times New Roman" w:hAnsi="Times New Roman" w:cs="Times New Roman"/>
          <w:sz w:val="28"/>
          <w:szCs w:val="28"/>
        </w:rPr>
        <w:t>Вопросы Федерального архивного агентства</w:t>
      </w:r>
      <w:r w:rsidRPr="00624366">
        <w:rPr>
          <w:sz w:val="28"/>
          <w:szCs w:val="28"/>
        </w:rPr>
        <w:t>»</w:t>
      </w:r>
      <w:r w:rsidR="003A08D3" w:rsidRPr="006243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624366" w:rsidRDefault="003A08D3" w:rsidP="00624366">
      <w:pPr>
        <w:pStyle w:val="a4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Экспертная комиссия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</w:t>
      </w:r>
      <w:proofErr w:type="gramStart"/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DD4F77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DD4F77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="00DD0B7D"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DD0B7D" w:rsidRPr="0062436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624366" w:rsidRDefault="003A08D3" w:rsidP="00624366">
      <w:pPr>
        <w:pStyle w:val="a4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совещательным органом при 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председателе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ТИК, назначается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решением ТИК</w:t>
      </w:r>
      <w:r w:rsidR="005B2D3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действует на </w:t>
      </w:r>
      <w:r w:rsidR="005B2D39" w:rsidRPr="0062436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основании </w:t>
      </w:r>
      <w:r w:rsidR="005B2D39">
        <w:rPr>
          <w:rFonts w:ascii="Times New Roman" w:eastAsia="Times New Roman" w:hAnsi="Times New Roman" w:cs="Times New Roman"/>
          <w:bCs/>
          <w:sz w:val="28"/>
          <w:szCs w:val="28"/>
        </w:rPr>
        <w:t>настоящего Положения</w:t>
      </w:r>
      <w:r w:rsidRPr="006243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2D39" w:rsidRDefault="00DD4F77" w:rsidP="00A441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5B2D3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выступает источником комплектования архивного отдела Лазаревского внутригородского района города Сочи муниципального казенного учреждения муниципального образования городской округ город-курорт Сочи Краснодарского края «Сочинский городской архив».</w:t>
      </w:r>
    </w:p>
    <w:p w:rsidR="00D66CDA" w:rsidRDefault="00D66CDA" w:rsidP="00D66CDA">
      <w:pPr>
        <w:pStyle w:val="ConsPlusNormal"/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="00DD4F77">
        <w:rPr>
          <w:rFonts w:eastAsia="Times New Roman"/>
          <w:bCs/>
          <w:sz w:val="28"/>
          <w:szCs w:val="28"/>
        </w:rPr>
        <w:t>ТИК</w:t>
      </w:r>
      <w:r w:rsidR="006A5BE7">
        <w:rPr>
          <w:rFonts w:eastAsia="Times New Roman"/>
          <w:bCs/>
          <w:sz w:val="28"/>
          <w:szCs w:val="28"/>
        </w:rPr>
        <w:t xml:space="preserve"> разрабатывает и </w:t>
      </w:r>
      <w:r w:rsidR="003A08D3" w:rsidRPr="003A08D3">
        <w:rPr>
          <w:rFonts w:eastAsia="Times New Roman"/>
          <w:bCs/>
          <w:sz w:val="28"/>
          <w:szCs w:val="28"/>
        </w:rPr>
        <w:t>согласовыва</w:t>
      </w:r>
      <w:r w:rsidR="00B2461F">
        <w:rPr>
          <w:rFonts w:eastAsia="Times New Roman"/>
          <w:bCs/>
          <w:sz w:val="28"/>
          <w:szCs w:val="28"/>
        </w:rPr>
        <w:t>е</w:t>
      </w:r>
      <w:r w:rsidR="003A08D3" w:rsidRPr="003A08D3">
        <w:rPr>
          <w:rFonts w:eastAsia="Times New Roman"/>
          <w:bCs/>
          <w:sz w:val="28"/>
          <w:szCs w:val="28"/>
        </w:rPr>
        <w:t xml:space="preserve">т </w:t>
      </w:r>
      <w:r w:rsidR="00B2461F"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sz w:val="28"/>
          <w:szCs w:val="28"/>
        </w:rPr>
        <w:t xml:space="preserve">оложение об </w:t>
      </w:r>
      <w:proofErr w:type="gramStart"/>
      <w:r>
        <w:rPr>
          <w:rFonts w:eastAsia="Times New Roman"/>
          <w:bCs/>
          <w:sz w:val="28"/>
          <w:szCs w:val="28"/>
        </w:rPr>
        <w:t>ЭК</w:t>
      </w:r>
      <w:proofErr w:type="gramEnd"/>
      <w:r w:rsidR="005B0C98"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>с архивным отделом Лазаревского внутригородского района города Сочи муниципального казенного учреждения муниципального образования городской округ город – курорт Сочи Краснодарского края</w:t>
      </w:r>
      <w:r w:rsidRPr="0039245B">
        <w:rPr>
          <w:sz w:val="28"/>
          <w:szCs w:val="28"/>
        </w:rPr>
        <w:t xml:space="preserve"> «</w:t>
      </w:r>
      <w:r>
        <w:rPr>
          <w:sz w:val="28"/>
          <w:szCs w:val="28"/>
        </w:rPr>
        <w:t>Сочинский городской архив»</w:t>
      </w:r>
      <w:r w:rsidRPr="0039245B">
        <w:rPr>
          <w:sz w:val="28"/>
          <w:szCs w:val="28"/>
        </w:rPr>
        <w:t>.</w:t>
      </w:r>
    </w:p>
    <w:p w:rsidR="003A08D3" w:rsidRPr="00D77891" w:rsidRDefault="00D66CDA" w:rsidP="00D66C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7891">
        <w:rPr>
          <w:rFonts w:ascii="Times New Roman" w:hAnsi="Times New Roman" w:cs="Times New Roman"/>
          <w:sz w:val="28"/>
          <w:szCs w:val="28"/>
        </w:rPr>
        <w:t xml:space="preserve">После согласования Положение об </w:t>
      </w:r>
      <w:proofErr w:type="gramStart"/>
      <w:r w:rsidR="00D77891" w:rsidRPr="00D77891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D77891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DD4F77">
        <w:rPr>
          <w:rFonts w:ascii="Times New Roman" w:hAnsi="Times New Roman" w:cs="Times New Roman"/>
          <w:sz w:val="28"/>
          <w:szCs w:val="28"/>
        </w:rPr>
        <w:t>решением</w:t>
      </w:r>
      <w:r w:rsidR="005B0C98">
        <w:rPr>
          <w:rFonts w:ascii="Times New Roman" w:hAnsi="Times New Roman" w:cs="Times New Roman"/>
          <w:sz w:val="28"/>
          <w:szCs w:val="28"/>
        </w:rPr>
        <w:t xml:space="preserve"> </w:t>
      </w:r>
      <w:r w:rsidR="00DD4F77">
        <w:rPr>
          <w:rFonts w:ascii="Times New Roman" w:hAnsi="Times New Roman" w:cs="Times New Roman"/>
          <w:sz w:val="28"/>
          <w:szCs w:val="28"/>
        </w:rPr>
        <w:t>ТИК</w:t>
      </w:r>
      <w:r w:rsidR="003A08D3" w:rsidRPr="00D778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A441C7" w:rsidRDefault="003A08D3" w:rsidP="00A441C7">
      <w:pPr>
        <w:pStyle w:val="a4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Персональный состав </w:t>
      </w:r>
      <w:proofErr w:type="gramStart"/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</w:t>
      </w:r>
      <w:r w:rsidR="00DD4F77">
        <w:rPr>
          <w:rFonts w:ascii="Times New Roman" w:hAnsi="Times New Roman" w:cs="Times New Roman"/>
          <w:sz w:val="28"/>
          <w:szCs w:val="28"/>
        </w:rPr>
        <w:t>решением</w:t>
      </w:r>
      <w:r w:rsidR="00125C18">
        <w:rPr>
          <w:rFonts w:ascii="Times New Roman" w:hAnsi="Times New Roman" w:cs="Times New Roman"/>
          <w:sz w:val="28"/>
          <w:szCs w:val="28"/>
        </w:rPr>
        <w:t xml:space="preserve"> </w:t>
      </w:r>
      <w:r w:rsidR="00DD4F77">
        <w:rPr>
          <w:rFonts w:ascii="Times New Roman" w:hAnsi="Times New Roman" w:cs="Times New Roman"/>
          <w:sz w:val="28"/>
          <w:szCs w:val="28"/>
        </w:rPr>
        <w:t>ТИК</w:t>
      </w:r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3A08D3" w:rsidRDefault="003A08D3" w:rsidP="00D778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</w:t>
      </w:r>
      <w:proofErr w:type="gramStart"/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включаются: председатель ком</w:t>
      </w:r>
      <w:r w:rsidR="00D77891">
        <w:rPr>
          <w:rFonts w:ascii="Times New Roman" w:eastAsia="Times New Roman" w:hAnsi="Times New Roman" w:cs="Times New Roman"/>
          <w:bCs/>
          <w:sz w:val="28"/>
          <w:szCs w:val="28"/>
        </w:rPr>
        <w:t>иссии, секретарь комиссии, члены комиссии</w:t>
      </w:r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Председателем </w:t>
      </w:r>
      <w:proofErr w:type="gramStart"/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назначается один из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членов ТИК с правом решающего голоса</w:t>
      </w:r>
      <w:r w:rsidRPr="003A08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A441C7" w:rsidRDefault="003A08D3" w:rsidP="00A441C7">
      <w:pPr>
        <w:pStyle w:val="a4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>В своей работе ЭК руководствуется</w:t>
      </w:r>
      <w:r w:rsidR="005B0C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A441C7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Федеральным законом от 22.10.2004 </w:t>
        </w:r>
        <w:r w:rsidR="00AB55DA" w:rsidRPr="00A441C7">
          <w:rPr>
            <w:rFonts w:ascii="Times New Roman" w:eastAsia="Times New Roman" w:hAnsi="Times New Roman" w:cs="Times New Roman"/>
            <w:bCs/>
            <w:sz w:val="28"/>
            <w:szCs w:val="28"/>
          </w:rPr>
          <w:t>№</w:t>
        </w:r>
        <w:r w:rsidRPr="00A441C7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125-ФЗ </w:t>
        </w:r>
        <w:r w:rsidR="00624366" w:rsidRPr="00A441C7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Pr="00A441C7">
          <w:rPr>
            <w:rFonts w:ascii="Times New Roman" w:eastAsia="Times New Roman" w:hAnsi="Times New Roman" w:cs="Times New Roman"/>
            <w:bCs/>
            <w:sz w:val="28"/>
            <w:szCs w:val="28"/>
          </w:rPr>
          <w:t>Об архивном деле в Российской Федерации</w:t>
        </w:r>
      </w:hyperlink>
      <w:r w:rsidR="00624366" w:rsidRPr="00A441C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>, законами и иными нормативными правовым</w:t>
      </w:r>
      <w:r w:rsidR="00CC7CF8">
        <w:rPr>
          <w:rFonts w:ascii="Times New Roman" w:eastAsia="Times New Roman" w:hAnsi="Times New Roman" w:cs="Times New Roman"/>
          <w:bCs/>
          <w:sz w:val="28"/>
          <w:szCs w:val="28"/>
        </w:rPr>
        <w:t>и актами Российской Федерации, П</w:t>
      </w:r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>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</w:t>
      </w:r>
      <w:proofErr w:type="gramEnd"/>
      <w:r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дела, локальными нормативными актами государственного органа.</w:t>
      </w:r>
    </w:p>
    <w:p w:rsidR="00A023EF" w:rsidRPr="003A08D3" w:rsidRDefault="00A023EF" w:rsidP="00AB55DA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08D3" w:rsidRPr="003A08D3" w:rsidRDefault="00C33B2F" w:rsidP="00A023E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. Функции </w:t>
      </w:r>
      <w:proofErr w:type="gramStart"/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</w:p>
    <w:p w:rsidR="003A08D3" w:rsidRPr="000A2421" w:rsidRDefault="000A2421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2.1 </w:t>
      </w:r>
      <w:proofErr w:type="gramStart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A023EF" w:rsidRPr="000A2421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осуществляет следующие функции:</w:t>
      </w:r>
    </w:p>
    <w:p w:rsidR="003A08D3" w:rsidRPr="000A2421" w:rsidRDefault="000A2421" w:rsidP="000A2421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2.1.1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рганизует ежегодный отбор дел, образующихся в деятельности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, для хранения и уничтожения.</w:t>
      </w:r>
    </w:p>
    <w:p w:rsidR="003A08D3" w:rsidRPr="000A2421" w:rsidRDefault="000A2421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2.1.2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ассматривает и принимает решения о согласовании: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описей дел постоянного хранения управленческой и иных видов документации;</w:t>
      </w:r>
    </w:p>
    <w:p w:rsidR="00C33B2F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>б) перечня проектов/объектов, проблем/тем, научно</w:t>
      </w:r>
      <w:r w:rsidR="00125C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125C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>техническая документация по которым подлежит передаче на постоянное хранение;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описей дел временных (свыше 10 лет) сроков хранения;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номенклатуры дел организации;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д)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актов о выделении к уничтожению документов, не подлежащих хранению;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е)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актов об утрате документов;</w:t>
      </w:r>
    </w:p>
    <w:p w:rsidR="003A08D3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ж) </w:t>
      </w:r>
      <w:r w:rsidR="003A08D3" w:rsidRPr="00C33B2F">
        <w:rPr>
          <w:rFonts w:ascii="Times New Roman" w:eastAsia="Times New Roman" w:hAnsi="Times New Roman" w:cs="Times New Roman"/>
          <w:bCs/>
          <w:sz w:val="28"/>
          <w:szCs w:val="28"/>
        </w:rPr>
        <w:t>актов о неисправимом повреждении архивных документов;</w:t>
      </w:r>
    </w:p>
    <w:p w:rsidR="00C33B2F" w:rsidRPr="00C33B2F" w:rsidRDefault="00C33B2F" w:rsidP="000A24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з) </w:t>
      </w:r>
      <w:r w:rsidRPr="00C33B2F">
        <w:rPr>
          <w:rFonts w:ascii="Times New Roman" w:eastAsia="Times New Roman" w:hAnsi="Times New Roman" w:cs="Times New Roman"/>
          <w:bCs/>
          <w:sz w:val="28"/>
          <w:szCs w:val="28"/>
        </w:rPr>
        <w:t>предложений об установлении (изменении) сроков хранения документов, не предусмотренных (предусмотренных) перечнями типовых архивных документов</w:t>
      </w:r>
      <w:r w:rsid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перечнями документов, образующихся в процессе деятельности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0A2421">
        <w:rPr>
          <w:rFonts w:ascii="Times New Roman" w:eastAsia="Times New Roman" w:hAnsi="Times New Roman" w:cs="Times New Roman"/>
          <w:bCs/>
          <w:sz w:val="28"/>
          <w:szCs w:val="28"/>
        </w:rPr>
        <w:t>, с указанием сроков их хранения, с последующим представлением их на согласование вышестоящему органу, курирующему вопросы архивного дела;</w:t>
      </w:r>
    </w:p>
    <w:p w:rsidR="003A08D3" w:rsidRPr="00A441C7" w:rsidRDefault="000A2421" w:rsidP="000A2421">
      <w:pPr>
        <w:pStyle w:val="a4"/>
        <w:shd w:val="clear" w:color="auto" w:fill="FFFFFF"/>
        <w:tabs>
          <w:tab w:val="left" w:pos="709"/>
          <w:tab w:val="left" w:pos="113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33B2F">
        <w:rPr>
          <w:rFonts w:ascii="Times New Roman" w:eastAsia="Times New Roman" w:hAnsi="Times New Roman" w:cs="Times New Roman"/>
          <w:bCs/>
          <w:sz w:val="28"/>
          <w:szCs w:val="28"/>
        </w:rPr>
        <w:t xml:space="preserve">и) </w:t>
      </w:r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проектов локальных нормативных актов и методических документов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делопроизводству и архивному делу.</w:t>
      </w:r>
    </w:p>
    <w:p w:rsidR="000A2421" w:rsidRDefault="000A2421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2.1.3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беспечивает хранение, комплектование, учет и использование архивных документов </w:t>
      </w:r>
      <w:r w:rsidR="00DD4F77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Архив организации), представление на утверждение экспертно-проверочной комиссии при администрации Краснодарского края (далее - ЭПК) согласованных ЭК описей дел постоянного хранения управленческой и иных видов документации, подлежащей передаче на постоянное хранение. </w:t>
      </w:r>
    </w:p>
    <w:p w:rsidR="003A08D3" w:rsidRPr="000A2421" w:rsidRDefault="000A2421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2.1.4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беспечивает совместно с </w:t>
      </w:r>
      <w:r w:rsidR="0050743D" w:rsidRPr="000A2421">
        <w:rPr>
          <w:rFonts w:ascii="Times New Roman" w:eastAsia="Times New Roman" w:hAnsi="Times New Roman" w:cs="Times New Roman"/>
          <w:bCs/>
          <w:sz w:val="28"/>
          <w:szCs w:val="28"/>
        </w:rPr>
        <w:t>Архивом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представление на согласование 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ЭПК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согласо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ванную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 номенклатуру дел 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Default="000A2421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2.1.5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беспечивает совместно с </w:t>
      </w:r>
      <w:r w:rsidR="0050743D" w:rsidRPr="000A2421">
        <w:rPr>
          <w:rFonts w:ascii="Times New Roman" w:eastAsia="Times New Roman" w:hAnsi="Times New Roman" w:cs="Times New Roman"/>
          <w:bCs/>
          <w:sz w:val="28"/>
          <w:szCs w:val="28"/>
        </w:rPr>
        <w:t>Архивом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представление на 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утверждение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ЭПК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43E7" w:rsidRPr="00C33B2F">
        <w:rPr>
          <w:rFonts w:ascii="Times New Roman" w:eastAsia="Times New Roman" w:hAnsi="Times New Roman" w:cs="Times New Roman"/>
          <w:bCs/>
          <w:sz w:val="28"/>
          <w:szCs w:val="28"/>
        </w:rPr>
        <w:t>актов о выделении к уничтожению документов, не подлежащих хранению</w:t>
      </w:r>
      <w:r w:rsidR="000543E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0A2421">
        <w:rPr>
          <w:rFonts w:ascii="Times New Roman" w:eastAsia="Times New Roman" w:hAnsi="Times New Roman" w:cs="Times New Roman"/>
          <w:bCs/>
          <w:sz w:val="28"/>
          <w:szCs w:val="28"/>
        </w:rPr>
        <w:t>актов об утрате документов, актов о неисправимых повреждениях архивных документов.</w:t>
      </w:r>
    </w:p>
    <w:p w:rsidR="000543E7" w:rsidRPr="000A2421" w:rsidRDefault="000543E7" w:rsidP="000A24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2.1.6 Совместно с Архивом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организации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службой делопроизводства организует для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членов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0743D" w:rsidRPr="003A08D3" w:rsidRDefault="0050743D" w:rsidP="003A08D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08D3" w:rsidRPr="003A08D3" w:rsidRDefault="00230621" w:rsidP="0050743D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Права </w:t>
      </w:r>
      <w:proofErr w:type="gramStart"/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</w:p>
    <w:p w:rsidR="003A08D3" w:rsidRPr="00A441C7" w:rsidRDefault="00230621" w:rsidP="00230621">
      <w:pPr>
        <w:pStyle w:val="a4"/>
        <w:shd w:val="clear" w:color="auto" w:fill="FFFFFF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имеет право:</w:t>
      </w:r>
    </w:p>
    <w:p w:rsidR="003A08D3" w:rsidRPr="00230621" w:rsidRDefault="00125C18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3.1</w:t>
      </w:r>
      <w:proofErr w:type="gramStart"/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авать рекомендации по вопросам разработки номенклатур дел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формирования дел в делопроизводстве, экспертизы ценности документов, розыска недостающих дел постоянного срока хранения, упорядочения и оформления документов для передачи в </w:t>
      </w:r>
      <w:r w:rsidR="00624366" w:rsidRPr="00230621">
        <w:rPr>
          <w:rFonts w:ascii="Times New Roman" w:eastAsia="Times New Roman" w:hAnsi="Times New Roman" w:cs="Times New Roman"/>
          <w:bCs/>
          <w:sz w:val="28"/>
          <w:szCs w:val="28"/>
        </w:rPr>
        <w:t>Архив</w:t>
      </w:r>
      <w:r w:rsid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230621" w:rsidRDefault="00230621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3.2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апрашивать у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членов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A08D3" w:rsidRPr="00230621" w:rsidRDefault="00230621" w:rsidP="002306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а)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письменные объяснения о причинах утраты, порчи или несанкционированного уничтожения документов постоянного и временных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(свыше 10 лет) сроков хранения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A08D3" w:rsidRPr="00230621" w:rsidRDefault="00230621" w:rsidP="0023062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б)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заключения, необходимые для определения сроков хранения документов.</w:t>
      </w:r>
    </w:p>
    <w:p w:rsidR="003A08D3" w:rsidRDefault="00125C18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3.3</w:t>
      </w:r>
      <w:proofErr w:type="gramStart"/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аслушивать на своих заседаниях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членов ТИК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ходе подготовки документов к передаче на хранение в </w:t>
      </w:r>
      <w:r w:rsidR="00624366" w:rsidRPr="00230621">
        <w:rPr>
          <w:rFonts w:ascii="Times New Roman" w:eastAsia="Times New Roman" w:hAnsi="Times New Roman" w:cs="Times New Roman"/>
          <w:bCs/>
          <w:sz w:val="28"/>
          <w:szCs w:val="28"/>
        </w:rPr>
        <w:t>Архив</w:t>
      </w:r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, об условиях хранения и обеспечения сохранности документов, о причинах утраты документов.</w:t>
      </w:r>
    </w:p>
    <w:p w:rsidR="002D30ED" w:rsidRPr="00230621" w:rsidRDefault="00125C18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3.4</w:t>
      </w:r>
      <w:proofErr w:type="gramStart"/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>риглашать на заседания ЭК в качестве консультантов и экспертов представителей научных, общественных и иных организаций.</w:t>
      </w:r>
    </w:p>
    <w:p w:rsidR="003A08D3" w:rsidRPr="00230621" w:rsidRDefault="00230621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25C18">
        <w:rPr>
          <w:rFonts w:ascii="Times New Roman" w:eastAsia="Times New Roman" w:hAnsi="Times New Roman" w:cs="Times New Roman"/>
          <w:bCs/>
          <w:sz w:val="28"/>
          <w:szCs w:val="28"/>
        </w:rPr>
        <w:t>3.5</w:t>
      </w:r>
      <w:proofErr w:type="gramStart"/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End"/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</w:t>
      </w:r>
      <w:r w:rsidR="003736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230621" w:rsidRDefault="00230621" w:rsidP="0023062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proofErr w:type="gramStart"/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2D30ED">
        <w:rPr>
          <w:rFonts w:ascii="Times New Roman" w:eastAsia="Times New Roman" w:hAnsi="Times New Roman" w:cs="Times New Roman"/>
          <w:bCs/>
          <w:sz w:val="28"/>
          <w:szCs w:val="28"/>
        </w:rPr>
        <w:t>нформировать руководителя</w:t>
      </w:r>
      <w:r w:rsidR="003857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AE4">
        <w:rPr>
          <w:rFonts w:ascii="Times New Roman" w:eastAsia="Times New Roman" w:hAnsi="Times New Roman" w:cs="Times New Roman"/>
          <w:bCs/>
          <w:sz w:val="28"/>
          <w:szCs w:val="28"/>
        </w:rPr>
        <w:t>ТИК</w:t>
      </w:r>
      <w:r w:rsidR="003A08D3" w:rsidRPr="0023062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вопросам, относящимся к компетенции ЭК.</w:t>
      </w:r>
    </w:p>
    <w:p w:rsidR="00624366" w:rsidRPr="003A08D3" w:rsidRDefault="00624366" w:rsidP="003A08D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08D3" w:rsidRDefault="00F55A99" w:rsidP="0062436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Организация работы </w:t>
      </w:r>
      <w:proofErr w:type="gramStart"/>
      <w:r w:rsidR="003A08D3" w:rsidRPr="003A08D3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</w:p>
    <w:p w:rsidR="00624366" w:rsidRPr="003A08D3" w:rsidRDefault="00624366" w:rsidP="0062436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08D3" w:rsidRP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4.1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взаимодействует с </w:t>
      </w:r>
      <w:r w:rsidRPr="00F55A99">
        <w:rPr>
          <w:rFonts w:ascii="Times New Roman" w:hAnsi="Times New Roman" w:cs="Times New Roman"/>
          <w:sz w:val="28"/>
          <w:szCs w:val="28"/>
        </w:rPr>
        <w:t>архивным отделом Лазаревского внутригородского района города Сочи муниципального казенного учреждения муниципального образования городской округ город – курорт Сочи Краснодарского края «Сочинский городской архив»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4.2 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Вопросы, относящиеся к компетенции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протоколируются.</w:t>
      </w:r>
    </w:p>
    <w:p w:rsidR="003A08D3" w:rsidRP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4.3 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Заседание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4.4 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принимаются по каждому вопросу либо документу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отдельно большинством голосов присутствующих на заседании членов комиссии. </w:t>
      </w:r>
    </w:p>
    <w:p w:rsidR="003A08D3" w:rsidRP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разделении голосов поровну решение принимает председатель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A08D3" w:rsidRPr="00A441C7" w:rsidRDefault="00F55A99" w:rsidP="00F55A99">
      <w:pPr>
        <w:pStyle w:val="a4"/>
        <w:shd w:val="clear" w:color="auto" w:fill="FFFFFF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 решающего голоса имеют только члены </w:t>
      </w:r>
      <w:proofErr w:type="gramStart"/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A441C7">
        <w:rPr>
          <w:rFonts w:ascii="Times New Roman" w:eastAsia="Times New Roman" w:hAnsi="Times New Roman" w:cs="Times New Roman"/>
          <w:bCs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3A08D3" w:rsidRPr="00F55A99" w:rsidRDefault="00F55A99" w:rsidP="00F55A99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4.5 </w:t>
      </w:r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Ведение делопроизводства </w:t>
      </w:r>
      <w:proofErr w:type="gramStart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>ЭК</w:t>
      </w:r>
      <w:proofErr w:type="gramEnd"/>
      <w:r w:rsidR="003A08D3" w:rsidRPr="00F55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возлагается на секретаря ЭК.</w:t>
      </w:r>
    </w:p>
    <w:p w:rsidR="00F55A99" w:rsidRDefault="00F55A99" w:rsidP="00F55A9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F55A99" w:rsidRDefault="00F55A99" w:rsidP="00F55A9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CA1AE4" w:rsidRDefault="00CA1AE4" w:rsidP="00CA1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CA1AE4" w:rsidRDefault="00CA1AE4" w:rsidP="00CA1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CA1AE4" w:rsidRDefault="00CA1AE4" w:rsidP="00CA1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Сочи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Г.П.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Польская</w:t>
      </w:r>
      <w:proofErr w:type="gramEnd"/>
    </w:p>
    <w:p w:rsidR="00F55A99" w:rsidRPr="009D5009" w:rsidRDefault="00F55A99" w:rsidP="00F55A99">
      <w:pPr>
        <w:pStyle w:val="ConsPlusNormal"/>
        <w:jc w:val="both"/>
        <w:rPr>
          <w:sz w:val="28"/>
          <w:szCs w:val="28"/>
        </w:rPr>
      </w:pPr>
    </w:p>
    <w:p w:rsidR="00F55A99" w:rsidRPr="00437AD8" w:rsidRDefault="00F55A99" w:rsidP="00F55A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F55A99" w:rsidTr="007C2E84">
        <w:tc>
          <w:tcPr>
            <w:tcW w:w="4536" w:type="dxa"/>
          </w:tcPr>
          <w:p w:rsidR="00F55A99" w:rsidRDefault="00F55A99" w:rsidP="007C2E84">
            <w:pPr>
              <w:tabs>
                <w:tab w:val="left" w:pos="127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1" w:name="_Hlk142323597"/>
          </w:p>
        </w:tc>
        <w:tc>
          <w:tcPr>
            <w:tcW w:w="5103" w:type="dxa"/>
          </w:tcPr>
          <w:p w:rsidR="00F55A99" w:rsidRDefault="00F55A99" w:rsidP="007C2E8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A99" w:rsidRDefault="00F55A99" w:rsidP="007C2E8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A99" w:rsidRDefault="00F55A99" w:rsidP="007C2E8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A99" w:rsidRDefault="00F55A99" w:rsidP="007C2E8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A99" w:rsidRDefault="00F55A99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D75DB" w:rsidRDefault="007D75DB" w:rsidP="007D75D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1"/>
    </w:tbl>
    <w:p w:rsidR="00F92223" w:rsidRPr="00F92223" w:rsidRDefault="00F92223" w:rsidP="00F92223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25B9" w:rsidRDefault="004225B9" w:rsidP="003A08D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</w:p>
    <w:p w:rsidR="00A441C7" w:rsidRPr="00A441C7" w:rsidRDefault="00A441C7" w:rsidP="003A08D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</w:p>
    <w:p w:rsidR="00F92223" w:rsidRDefault="00F92223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92223" w:rsidRDefault="00F92223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92223" w:rsidRDefault="00F92223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Default="00124F20" w:rsidP="00F922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Pr="000F558E" w:rsidRDefault="00124F20" w:rsidP="00124F20">
      <w:pPr>
        <w:tabs>
          <w:tab w:val="left" w:pos="6804"/>
        </w:tabs>
        <w:suppressAutoHyphens/>
        <w:spacing w:after="12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 w:rsidRPr="000F558E">
        <w:rPr>
          <w:rFonts w:ascii="Times New Roman" w:eastAsia="Times New Roman" w:hAnsi="Times New Roman" w:cs="Times New Roman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lang w:eastAsia="ar-SA"/>
        </w:rPr>
        <w:t xml:space="preserve"> 2</w:t>
      </w:r>
    </w:p>
    <w:p w:rsidR="00124F20" w:rsidRDefault="00124F20" w:rsidP="00124F20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УТВЕРЖДЕНО</w:t>
      </w:r>
    </w:p>
    <w:p w:rsidR="00CA1AE4" w:rsidRDefault="00CA1AE4" w:rsidP="00CA1AE4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территориальной</w:t>
      </w:r>
      <w:proofErr w:type="gramEnd"/>
    </w:p>
    <w:p w:rsidR="00CA1AE4" w:rsidRDefault="00CA1AE4" w:rsidP="00CA1AE4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избирательной комиссии</w:t>
      </w:r>
    </w:p>
    <w:p w:rsidR="00124F20" w:rsidRDefault="00CA1AE4" w:rsidP="00CA1AE4">
      <w:pPr>
        <w:tabs>
          <w:tab w:val="left" w:pos="6804"/>
        </w:tabs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lang w:eastAsia="ar-SA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г. Сочи</w:t>
      </w:r>
    </w:p>
    <w:p w:rsidR="00124F20" w:rsidRDefault="00124F20" w:rsidP="00124F20">
      <w:pPr>
        <w:suppressAutoHyphens/>
        <w:spacing w:after="0" w:line="100" w:lineRule="atLeast"/>
        <w:ind w:left="566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A20AB7">
        <w:rPr>
          <w:rFonts w:ascii="Times New Roman" w:eastAsia="Times New Roman" w:hAnsi="Times New Roman" w:cs="Times New Roman"/>
          <w:lang w:eastAsia="ar-SA"/>
        </w:rPr>
        <w:t xml:space="preserve"> 13 ноября 2024 г.</w:t>
      </w:r>
      <w:r>
        <w:rPr>
          <w:rFonts w:ascii="Times New Roman" w:eastAsia="Times New Roman" w:hAnsi="Times New Roman" w:cs="Times New Roman"/>
          <w:lang w:eastAsia="ar-SA"/>
        </w:rPr>
        <w:t xml:space="preserve"> №</w:t>
      </w:r>
      <w:r w:rsidR="00A20AB7">
        <w:rPr>
          <w:rFonts w:ascii="Times New Roman" w:eastAsia="Times New Roman" w:hAnsi="Times New Roman" w:cs="Times New Roman"/>
          <w:lang w:eastAsia="ar-SA"/>
        </w:rPr>
        <w:t xml:space="preserve">78/649 </w:t>
      </w:r>
    </w:p>
    <w:p w:rsidR="00124F20" w:rsidRPr="004225B9" w:rsidRDefault="00124F20" w:rsidP="00124F20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124F20" w:rsidRPr="00A441C7" w:rsidRDefault="00124F20" w:rsidP="00124F2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4AD" w:rsidRDefault="00EA64AD" w:rsidP="00124F2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4AD" w:rsidRDefault="00EA64AD" w:rsidP="00124F2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F20" w:rsidRPr="005B2D39" w:rsidRDefault="00124F20" w:rsidP="00124F2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124F20" w:rsidRDefault="00124F20" w:rsidP="00124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экспертной комиссии</w:t>
      </w:r>
      <w:r w:rsidRPr="00A44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9F0C2B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9F0C2B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9F0C2B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EA64AD" w:rsidRDefault="00EA64AD" w:rsidP="00124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F20" w:rsidRDefault="00124F20" w:rsidP="00124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7"/>
      </w:tblGrid>
      <w:tr w:rsidR="00124F20" w:rsidTr="00EA64AD">
        <w:tc>
          <w:tcPr>
            <w:tcW w:w="2972" w:type="dxa"/>
          </w:tcPr>
          <w:p w:rsidR="00124F20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Польский Андрей Анатольевич</w:t>
            </w:r>
          </w:p>
          <w:p w:rsidR="009F0C2B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57" w:type="dxa"/>
          </w:tcPr>
          <w:p w:rsidR="00124F20" w:rsidRDefault="00124F20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председатель комиссии,</w:t>
            </w:r>
            <w:r w:rsidR="00A20A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член ТИК с правом решающего голоса</w:t>
            </w:r>
            <w:r w:rsidR="00EA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EA64AD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F20" w:rsidTr="00EA64AD">
        <w:tc>
          <w:tcPr>
            <w:tcW w:w="2972" w:type="dxa"/>
          </w:tcPr>
          <w:p w:rsidR="00124F20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Евсеева ОВ</w:t>
            </w:r>
          </w:p>
        </w:tc>
        <w:tc>
          <w:tcPr>
            <w:tcW w:w="6657" w:type="dxa"/>
          </w:tcPr>
          <w:p w:rsidR="00124F20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секретарь комиссии,</w:t>
            </w:r>
            <w:r w:rsidR="00A20A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секретарь 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EA64AD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F20" w:rsidTr="00EA64AD">
        <w:tc>
          <w:tcPr>
            <w:tcW w:w="2972" w:type="dxa"/>
          </w:tcPr>
          <w:p w:rsidR="00124F20" w:rsidRDefault="00124F20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57" w:type="dxa"/>
          </w:tcPr>
          <w:p w:rsidR="00124F20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Комиссии:</w:t>
            </w:r>
          </w:p>
          <w:p w:rsidR="00EA64AD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F20" w:rsidTr="00EA64AD">
        <w:tc>
          <w:tcPr>
            <w:tcW w:w="2972" w:type="dxa"/>
          </w:tcPr>
          <w:p w:rsidR="00124F20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Воронова Лариса Викторовна</w:t>
            </w:r>
          </w:p>
          <w:p w:rsidR="009F0C2B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57" w:type="dxa"/>
          </w:tcPr>
          <w:p w:rsidR="00EA64AD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A20A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системный администратор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24F20" w:rsidRDefault="00124F20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F20" w:rsidTr="00EA64AD">
        <w:tc>
          <w:tcPr>
            <w:tcW w:w="2972" w:type="dxa"/>
          </w:tcPr>
          <w:p w:rsidR="00124F20" w:rsidRDefault="009F0C2B" w:rsidP="00124F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Грицай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Георгий Васильевич</w:t>
            </w:r>
          </w:p>
        </w:tc>
        <w:tc>
          <w:tcPr>
            <w:tcW w:w="6657" w:type="dxa"/>
          </w:tcPr>
          <w:p w:rsidR="00124F20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9F0C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специалист архивного отдела Лазаревского внутригородского района города Сочи муниципального казённого учреждения муниципального образования городской округ город-курорт Сочи Краснодарского края «Сочинский городской архив» (по согласованию).</w:t>
            </w:r>
          </w:p>
          <w:p w:rsidR="00EA64AD" w:rsidRDefault="00EA64AD" w:rsidP="00124F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24F20" w:rsidRPr="00150E08" w:rsidRDefault="00124F20" w:rsidP="00124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4AD" w:rsidRDefault="00EA64AD" w:rsidP="00EA64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EA64AD" w:rsidRDefault="00EA64AD" w:rsidP="00EA64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9F0C2B" w:rsidRDefault="009F0C2B" w:rsidP="009F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9F0C2B" w:rsidRDefault="009F0C2B" w:rsidP="009F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9F0C2B" w:rsidRDefault="009F0C2B" w:rsidP="009F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Сочи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Г.П.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Польская</w:t>
      </w:r>
      <w:proofErr w:type="gramEnd"/>
    </w:p>
    <w:p w:rsidR="00124F20" w:rsidRDefault="00124F20" w:rsidP="00EA64A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sectPr w:rsidR="00124F20" w:rsidSect="00FC3DD1">
      <w:headerReference w:type="default" r:id="rId12"/>
      <w:pgSz w:w="11906" w:h="16838"/>
      <w:pgMar w:top="1134" w:right="5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EA" w:rsidRDefault="00330BEA" w:rsidP="00F5713F">
      <w:pPr>
        <w:spacing w:after="0" w:line="240" w:lineRule="auto"/>
      </w:pPr>
      <w:r>
        <w:separator/>
      </w:r>
    </w:p>
  </w:endnote>
  <w:endnote w:type="continuationSeparator" w:id="0">
    <w:p w:rsidR="00330BEA" w:rsidRDefault="00330BEA" w:rsidP="00F5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EA" w:rsidRDefault="00330BEA" w:rsidP="00F5713F">
      <w:pPr>
        <w:spacing w:after="0" w:line="240" w:lineRule="auto"/>
      </w:pPr>
      <w:r>
        <w:separator/>
      </w:r>
    </w:p>
  </w:footnote>
  <w:footnote w:type="continuationSeparator" w:id="0">
    <w:p w:rsidR="00330BEA" w:rsidRDefault="00330BEA" w:rsidP="00F5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2" w:rsidRDefault="00C76802">
    <w:pPr>
      <w:pStyle w:val="a8"/>
      <w:jc w:val="center"/>
    </w:pPr>
  </w:p>
  <w:p w:rsidR="00C76802" w:rsidRDefault="00C768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25F8C"/>
    <w:multiLevelType w:val="multilevel"/>
    <w:tmpl w:val="33BACD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1A7154B"/>
    <w:multiLevelType w:val="hybridMultilevel"/>
    <w:tmpl w:val="10D2BA4C"/>
    <w:lvl w:ilvl="0" w:tplc="A830DD6E">
      <w:start w:val="1"/>
      <w:numFmt w:val="decimal"/>
      <w:lvlText w:val="2.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4265A27"/>
    <w:multiLevelType w:val="hybridMultilevel"/>
    <w:tmpl w:val="6CD0CA32"/>
    <w:lvl w:ilvl="0" w:tplc="708C4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708D"/>
    <w:multiLevelType w:val="hybridMultilevel"/>
    <w:tmpl w:val="3200A210"/>
    <w:lvl w:ilvl="0" w:tplc="063EB80E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C96"/>
    <w:multiLevelType w:val="hybridMultilevel"/>
    <w:tmpl w:val="D6C4C88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3571887"/>
    <w:multiLevelType w:val="hybridMultilevel"/>
    <w:tmpl w:val="4CAE0B16"/>
    <w:lvl w:ilvl="0" w:tplc="CE180A0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62A0221"/>
    <w:multiLevelType w:val="hybridMultilevel"/>
    <w:tmpl w:val="A54E1310"/>
    <w:lvl w:ilvl="0" w:tplc="C3E496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6147BE"/>
    <w:multiLevelType w:val="hybridMultilevel"/>
    <w:tmpl w:val="FCF03496"/>
    <w:lvl w:ilvl="0" w:tplc="1EC02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4577D"/>
    <w:multiLevelType w:val="hybridMultilevel"/>
    <w:tmpl w:val="4716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C5279"/>
    <w:multiLevelType w:val="hybridMultilevel"/>
    <w:tmpl w:val="54BAD4EC"/>
    <w:lvl w:ilvl="0" w:tplc="A55097D4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6052"/>
    <w:multiLevelType w:val="hybridMultilevel"/>
    <w:tmpl w:val="DB20F9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0F235E"/>
    <w:multiLevelType w:val="hybridMultilevel"/>
    <w:tmpl w:val="214E22C0"/>
    <w:lvl w:ilvl="0" w:tplc="CE180A0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71B4466"/>
    <w:multiLevelType w:val="hybridMultilevel"/>
    <w:tmpl w:val="77EAEB86"/>
    <w:lvl w:ilvl="0" w:tplc="0032CB1A">
      <w:start w:val="1"/>
      <w:numFmt w:val="decimal"/>
      <w:lvlText w:val="4.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3C6B2796"/>
    <w:multiLevelType w:val="multilevel"/>
    <w:tmpl w:val="4CD4D4C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5">
    <w:nsid w:val="3F3A4BC1"/>
    <w:multiLevelType w:val="hybridMultilevel"/>
    <w:tmpl w:val="F05ED7AA"/>
    <w:lvl w:ilvl="0" w:tplc="063EB80E">
      <w:start w:val="3"/>
      <w:numFmt w:val="decimal"/>
      <w:lvlText w:val="3.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6317E4C"/>
    <w:multiLevelType w:val="hybridMultilevel"/>
    <w:tmpl w:val="FDAEA306"/>
    <w:lvl w:ilvl="0" w:tplc="1862D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DC95E0E"/>
    <w:multiLevelType w:val="hybridMultilevel"/>
    <w:tmpl w:val="FCAC05C4"/>
    <w:lvl w:ilvl="0" w:tplc="60921EB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93AAF"/>
    <w:multiLevelType w:val="hybridMultilevel"/>
    <w:tmpl w:val="0032D1C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638A7E42"/>
    <w:multiLevelType w:val="hybridMultilevel"/>
    <w:tmpl w:val="B8C29B40"/>
    <w:lvl w:ilvl="0" w:tplc="B4CA218E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AC0BB3"/>
    <w:multiLevelType w:val="hybridMultilevel"/>
    <w:tmpl w:val="4CE6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F7BA3"/>
    <w:multiLevelType w:val="hybridMultilevel"/>
    <w:tmpl w:val="878C7790"/>
    <w:lvl w:ilvl="0" w:tplc="30B62028">
      <w:start w:val="1"/>
      <w:numFmt w:val="decimal"/>
      <w:lvlText w:val="1.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38B5D96"/>
    <w:multiLevelType w:val="hybridMultilevel"/>
    <w:tmpl w:val="CC62786E"/>
    <w:lvl w:ilvl="0" w:tplc="76785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F10BD8"/>
    <w:multiLevelType w:val="multilevel"/>
    <w:tmpl w:val="4CD4D4C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4">
    <w:nsid w:val="788968D8"/>
    <w:multiLevelType w:val="hybridMultilevel"/>
    <w:tmpl w:val="E4401C24"/>
    <w:lvl w:ilvl="0" w:tplc="76B46E9A">
      <w:start w:val="1"/>
      <w:numFmt w:val="decimal"/>
      <w:lvlText w:val="2.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C947E11"/>
    <w:multiLevelType w:val="hybridMultilevel"/>
    <w:tmpl w:val="DBDC4AD6"/>
    <w:lvl w:ilvl="0" w:tplc="CDB65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9"/>
  </w:num>
  <w:num w:numId="9">
    <w:abstractNumId w:val="3"/>
  </w:num>
  <w:num w:numId="10">
    <w:abstractNumId w:val="25"/>
  </w:num>
  <w:num w:numId="11">
    <w:abstractNumId w:val="21"/>
  </w:num>
  <w:num w:numId="12">
    <w:abstractNumId w:val="16"/>
  </w:num>
  <w:num w:numId="13">
    <w:abstractNumId w:val="5"/>
  </w:num>
  <w:num w:numId="14">
    <w:abstractNumId w:val="14"/>
  </w:num>
  <w:num w:numId="15">
    <w:abstractNumId w:val="24"/>
  </w:num>
  <w:num w:numId="16">
    <w:abstractNumId w:val="6"/>
  </w:num>
  <w:num w:numId="17">
    <w:abstractNumId w:val="2"/>
  </w:num>
  <w:num w:numId="18">
    <w:abstractNumId w:val="18"/>
  </w:num>
  <w:num w:numId="19">
    <w:abstractNumId w:val="17"/>
  </w:num>
  <w:num w:numId="20">
    <w:abstractNumId w:val="15"/>
  </w:num>
  <w:num w:numId="21">
    <w:abstractNumId w:val="10"/>
  </w:num>
  <w:num w:numId="22">
    <w:abstractNumId w:val="12"/>
  </w:num>
  <w:num w:numId="23">
    <w:abstractNumId w:val="4"/>
  </w:num>
  <w:num w:numId="24">
    <w:abstractNumId w:val="13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81"/>
    <w:rsid w:val="000001D7"/>
    <w:rsid w:val="000072D4"/>
    <w:rsid w:val="00007488"/>
    <w:rsid w:val="00013944"/>
    <w:rsid w:val="0004098D"/>
    <w:rsid w:val="00044C25"/>
    <w:rsid w:val="000502C6"/>
    <w:rsid w:val="000543E7"/>
    <w:rsid w:val="00056E41"/>
    <w:rsid w:val="00061470"/>
    <w:rsid w:val="00064394"/>
    <w:rsid w:val="00076766"/>
    <w:rsid w:val="00085048"/>
    <w:rsid w:val="00090A8D"/>
    <w:rsid w:val="00092A67"/>
    <w:rsid w:val="00097889"/>
    <w:rsid w:val="000A1198"/>
    <w:rsid w:val="000A2421"/>
    <w:rsid w:val="000D32DD"/>
    <w:rsid w:val="000E410A"/>
    <w:rsid w:val="000F1054"/>
    <w:rsid w:val="000F57EC"/>
    <w:rsid w:val="0010564F"/>
    <w:rsid w:val="00110BB4"/>
    <w:rsid w:val="00113245"/>
    <w:rsid w:val="00124186"/>
    <w:rsid w:val="00124F20"/>
    <w:rsid w:val="00125C18"/>
    <w:rsid w:val="00190259"/>
    <w:rsid w:val="00190913"/>
    <w:rsid w:val="00191482"/>
    <w:rsid w:val="001B451D"/>
    <w:rsid w:val="001B6B7B"/>
    <w:rsid w:val="001B6F6B"/>
    <w:rsid w:val="001C3E1A"/>
    <w:rsid w:val="001D17F3"/>
    <w:rsid w:val="001E60AC"/>
    <w:rsid w:val="001F3726"/>
    <w:rsid w:val="001F5BEE"/>
    <w:rsid w:val="0022600A"/>
    <w:rsid w:val="0023053F"/>
    <w:rsid w:val="00230621"/>
    <w:rsid w:val="00234606"/>
    <w:rsid w:val="00240D0F"/>
    <w:rsid w:val="00260C34"/>
    <w:rsid w:val="00263F8B"/>
    <w:rsid w:val="00265008"/>
    <w:rsid w:val="002750F3"/>
    <w:rsid w:val="00276DB3"/>
    <w:rsid w:val="00281A8F"/>
    <w:rsid w:val="00291EA9"/>
    <w:rsid w:val="00296134"/>
    <w:rsid w:val="002A3DCF"/>
    <w:rsid w:val="002B30A5"/>
    <w:rsid w:val="002B4E62"/>
    <w:rsid w:val="002D30ED"/>
    <w:rsid w:val="002D591D"/>
    <w:rsid w:val="002D5ED1"/>
    <w:rsid w:val="002E21BF"/>
    <w:rsid w:val="002F3F70"/>
    <w:rsid w:val="0030040F"/>
    <w:rsid w:val="00303F4E"/>
    <w:rsid w:val="00305097"/>
    <w:rsid w:val="003229D1"/>
    <w:rsid w:val="00330BEA"/>
    <w:rsid w:val="00340002"/>
    <w:rsid w:val="00340784"/>
    <w:rsid w:val="00342708"/>
    <w:rsid w:val="0035268B"/>
    <w:rsid w:val="00372059"/>
    <w:rsid w:val="00373655"/>
    <w:rsid w:val="00385774"/>
    <w:rsid w:val="00386781"/>
    <w:rsid w:val="003878DA"/>
    <w:rsid w:val="003A08D3"/>
    <w:rsid w:val="003D0353"/>
    <w:rsid w:val="003D2218"/>
    <w:rsid w:val="003F481E"/>
    <w:rsid w:val="003F64FC"/>
    <w:rsid w:val="003F6C05"/>
    <w:rsid w:val="004025F1"/>
    <w:rsid w:val="00403B6C"/>
    <w:rsid w:val="004175FC"/>
    <w:rsid w:val="004225B9"/>
    <w:rsid w:val="004312C7"/>
    <w:rsid w:val="00433C2C"/>
    <w:rsid w:val="00436695"/>
    <w:rsid w:val="00437AD8"/>
    <w:rsid w:val="00455189"/>
    <w:rsid w:val="00460202"/>
    <w:rsid w:val="0048765F"/>
    <w:rsid w:val="004A1488"/>
    <w:rsid w:val="004A1EE1"/>
    <w:rsid w:val="004A3EE8"/>
    <w:rsid w:val="004B64BA"/>
    <w:rsid w:val="004B7A58"/>
    <w:rsid w:val="004E7BB7"/>
    <w:rsid w:val="004F70E4"/>
    <w:rsid w:val="0050743D"/>
    <w:rsid w:val="00507EED"/>
    <w:rsid w:val="00541B99"/>
    <w:rsid w:val="00541FE7"/>
    <w:rsid w:val="0055307D"/>
    <w:rsid w:val="00557CCF"/>
    <w:rsid w:val="00560911"/>
    <w:rsid w:val="005768CA"/>
    <w:rsid w:val="00581445"/>
    <w:rsid w:val="00592EA5"/>
    <w:rsid w:val="00593426"/>
    <w:rsid w:val="005B0C98"/>
    <w:rsid w:val="005B2D39"/>
    <w:rsid w:val="005D4C24"/>
    <w:rsid w:val="005D701D"/>
    <w:rsid w:val="005F713A"/>
    <w:rsid w:val="00600790"/>
    <w:rsid w:val="006026F3"/>
    <w:rsid w:val="00624366"/>
    <w:rsid w:val="00627B9A"/>
    <w:rsid w:val="00641352"/>
    <w:rsid w:val="00643C30"/>
    <w:rsid w:val="00645ECE"/>
    <w:rsid w:val="006558AD"/>
    <w:rsid w:val="00673B19"/>
    <w:rsid w:val="00693762"/>
    <w:rsid w:val="006A34F4"/>
    <w:rsid w:val="006A4B79"/>
    <w:rsid w:val="006A5BE7"/>
    <w:rsid w:val="006B30B2"/>
    <w:rsid w:val="006C182B"/>
    <w:rsid w:val="006C4A7F"/>
    <w:rsid w:val="006D1EEA"/>
    <w:rsid w:val="006D3EEF"/>
    <w:rsid w:val="006D7648"/>
    <w:rsid w:val="006E3F2A"/>
    <w:rsid w:val="006F30F8"/>
    <w:rsid w:val="007156E7"/>
    <w:rsid w:val="0072077A"/>
    <w:rsid w:val="0072288E"/>
    <w:rsid w:val="00743A02"/>
    <w:rsid w:val="00743CD1"/>
    <w:rsid w:val="0075003F"/>
    <w:rsid w:val="007625BC"/>
    <w:rsid w:val="007747FC"/>
    <w:rsid w:val="007749F7"/>
    <w:rsid w:val="00797393"/>
    <w:rsid w:val="007A43AD"/>
    <w:rsid w:val="007A6F2A"/>
    <w:rsid w:val="007A7D7D"/>
    <w:rsid w:val="007B1215"/>
    <w:rsid w:val="007C0108"/>
    <w:rsid w:val="007C26C9"/>
    <w:rsid w:val="007C3FE6"/>
    <w:rsid w:val="007D75DB"/>
    <w:rsid w:val="007E0FEA"/>
    <w:rsid w:val="007F2D12"/>
    <w:rsid w:val="007F7265"/>
    <w:rsid w:val="00801501"/>
    <w:rsid w:val="00821BD6"/>
    <w:rsid w:val="0082359E"/>
    <w:rsid w:val="0083718D"/>
    <w:rsid w:val="00846BDF"/>
    <w:rsid w:val="0085716F"/>
    <w:rsid w:val="00873AB4"/>
    <w:rsid w:val="00873DB4"/>
    <w:rsid w:val="00880C8B"/>
    <w:rsid w:val="0089316C"/>
    <w:rsid w:val="008A4B2E"/>
    <w:rsid w:val="008B0998"/>
    <w:rsid w:val="008B27B2"/>
    <w:rsid w:val="008C3E17"/>
    <w:rsid w:val="008C489D"/>
    <w:rsid w:val="008C607B"/>
    <w:rsid w:val="008C65F1"/>
    <w:rsid w:val="008E3428"/>
    <w:rsid w:val="008F443C"/>
    <w:rsid w:val="00902068"/>
    <w:rsid w:val="009131A3"/>
    <w:rsid w:val="00913BC7"/>
    <w:rsid w:val="009169B6"/>
    <w:rsid w:val="0092132E"/>
    <w:rsid w:val="00921F42"/>
    <w:rsid w:val="00926C64"/>
    <w:rsid w:val="00934B45"/>
    <w:rsid w:val="00940650"/>
    <w:rsid w:val="00983B93"/>
    <w:rsid w:val="009A343C"/>
    <w:rsid w:val="009A4DDA"/>
    <w:rsid w:val="009A5444"/>
    <w:rsid w:val="009C7815"/>
    <w:rsid w:val="009D6C7A"/>
    <w:rsid w:val="009F0C2B"/>
    <w:rsid w:val="00A00222"/>
    <w:rsid w:val="00A023EF"/>
    <w:rsid w:val="00A20AB7"/>
    <w:rsid w:val="00A20D4A"/>
    <w:rsid w:val="00A243AA"/>
    <w:rsid w:val="00A366F5"/>
    <w:rsid w:val="00A441C7"/>
    <w:rsid w:val="00A601C8"/>
    <w:rsid w:val="00A77E91"/>
    <w:rsid w:val="00A83836"/>
    <w:rsid w:val="00A84752"/>
    <w:rsid w:val="00AB1279"/>
    <w:rsid w:val="00AB2EDF"/>
    <w:rsid w:val="00AB55DA"/>
    <w:rsid w:val="00AC412E"/>
    <w:rsid w:val="00AD27D0"/>
    <w:rsid w:val="00AD330A"/>
    <w:rsid w:val="00AD4FB2"/>
    <w:rsid w:val="00B13B47"/>
    <w:rsid w:val="00B2381E"/>
    <w:rsid w:val="00B2461F"/>
    <w:rsid w:val="00B3579F"/>
    <w:rsid w:val="00B4077F"/>
    <w:rsid w:val="00B51A8B"/>
    <w:rsid w:val="00B6776B"/>
    <w:rsid w:val="00B85F2F"/>
    <w:rsid w:val="00B87EC0"/>
    <w:rsid w:val="00BC7792"/>
    <w:rsid w:val="00BF0A11"/>
    <w:rsid w:val="00C06281"/>
    <w:rsid w:val="00C25286"/>
    <w:rsid w:val="00C27178"/>
    <w:rsid w:val="00C32176"/>
    <w:rsid w:val="00C33B2F"/>
    <w:rsid w:val="00C51CAC"/>
    <w:rsid w:val="00C6535C"/>
    <w:rsid w:val="00C71A6B"/>
    <w:rsid w:val="00C76802"/>
    <w:rsid w:val="00C819A4"/>
    <w:rsid w:val="00C81B73"/>
    <w:rsid w:val="00CA1AE4"/>
    <w:rsid w:val="00CB23BD"/>
    <w:rsid w:val="00CC4969"/>
    <w:rsid w:val="00CC7CF8"/>
    <w:rsid w:val="00CD2ADD"/>
    <w:rsid w:val="00CE59F3"/>
    <w:rsid w:val="00D034B1"/>
    <w:rsid w:val="00D21780"/>
    <w:rsid w:val="00D253AB"/>
    <w:rsid w:val="00D625EB"/>
    <w:rsid w:val="00D66CDA"/>
    <w:rsid w:val="00D77891"/>
    <w:rsid w:val="00DD0B7D"/>
    <w:rsid w:val="00DD4F77"/>
    <w:rsid w:val="00DD5F77"/>
    <w:rsid w:val="00DF14D4"/>
    <w:rsid w:val="00DF3625"/>
    <w:rsid w:val="00DF63C8"/>
    <w:rsid w:val="00E172C6"/>
    <w:rsid w:val="00E2109D"/>
    <w:rsid w:val="00E30D43"/>
    <w:rsid w:val="00E51FE0"/>
    <w:rsid w:val="00E649F3"/>
    <w:rsid w:val="00E66AF8"/>
    <w:rsid w:val="00E7034A"/>
    <w:rsid w:val="00E8545D"/>
    <w:rsid w:val="00EA64AD"/>
    <w:rsid w:val="00EC733A"/>
    <w:rsid w:val="00F1263A"/>
    <w:rsid w:val="00F15F8D"/>
    <w:rsid w:val="00F270DE"/>
    <w:rsid w:val="00F471A7"/>
    <w:rsid w:val="00F55A99"/>
    <w:rsid w:val="00F56B8D"/>
    <w:rsid w:val="00F5713F"/>
    <w:rsid w:val="00F92223"/>
    <w:rsid w:val="00FB2E3C"/>
    <w:rsid w:val="00FB6F7F"/>
    <w:rsid w:val="00FC3DD1"/>
    <w:rsid w:val="00FD671C"/>
    <w:rsid w:val="00FE1609"/>
    <w:rsid w:val="00FE45DD"/>
    <w:rsid w:val="00FE5920"/>
    <w:rsid w:val="00FF3371"/>
    <w:rsid w:val="00FF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0BB4"/>
    <w:pPr>
      <w:keepNext/>
      <w:numPr>
        <w:ilvl w:val="1"/>
        <w:numId w:val="3"/>
      </w:numPr>
      <w:suppressAutoHyphens/>
      <w:spacing w:after="0" w:line="240" w:lineRule="auto"/>
      <w:ind w:left="708" w:firstLine="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2418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67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8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B7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7A58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4F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D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713F"/>
  </w:style>
  <w:style w:type="paragraph" w:styleId="aa">
    <w:name w:val="footer"/>
    <w:basedOn w:val="a"/>
    <w:link w:val="ab"/>
    <w:uiPriority w:val="99"/>
    <w:unhideWhenUsed/>
    <w:rsid w:val="00F5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713F"/>
  </w:style>
  <w:style w:type="character" w:customStyle="1" w:styleId="20">
    <w:name w:val="Заголовок 2 Знак"/>
    <w:basedOn w:val="a0"/>
    <w:link w:val="2"/>
    <w:rsid w:val="00110B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1">
    <w:name w:val="Основной текст (2)_"/>
    <w:link w:val="22"/>
    <w:rsid w:val="00110BB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0BB4"/>
    <w:pPr>
      <w:widowControl w:val="0"/>
      <w:shd w:val="clear" w:color="auto" w:fill="FFFFFF"/>
      <w:spacing w:before="600" w:after="720" w:line="0" w:lineRule="atLeast"/>
      <w:jc w:val="center"/>
    </w:pPr>
    <w:rPr>
      <w:sz w:val="28"/>
      <w:szCs w:val="28"/>
    </w:rPr>
  </w:style>
  <w:style w:type="paragraph" w:customStyle="1" w:styleId="ac">
    <w:name w:val="Содержимое таблицы"/>
    <w:basedOn w:val="a"/>
    <w:rsid w:val="000614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0"/>
    <w:rsid w:val="00A243AA"/>
    <w:rPr>
      <w:rFonts w:ascii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39"/>
    <w:rsid w:val="0089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873AB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0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D66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0BB4"/>
    <w:pPr>
      <w:keepNext/>
      <w:numPr>
        <w:ilvl w:val="1"/>
        <w:numId w:val="3"/>
      </w:numPr>
      <w:suppressAutoHyphens/>
      <w:spacing w:after="0" w:line="240" w:lineRule="auto"/>
      <w:ind w:left="708" w:firstLine="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2418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67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8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B7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7A58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4F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D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713F"/>
  </w:style>
  <w:style w:type="paragraph" w:styleId="aa">
    <w:name w:val="footer"/>
    <w:basedOn w:val="a"/>
    <w:link w:val="ab"/>
    <w:uiPriority w:val="99"/>
    <w:unhideWhenUsed/>
    <w:rsid w:val="00F5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713F"/>
  </w:style>
  <w:style w:type="character" w:customStyle="1" w:styleId="20">
    <w:name w:val="Заголовок 2 Знак"/>
    <w:basedOn w:val="a0"/>
    <w:link w:val="2"/>
    <w:rsid w:val="00110B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1">
    <w:name w:val="Основной текст (2)_"/>
    <w:link w:val="22"/>
    <w:rsid w:val="00110BB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0BB4"/>
    <w:pPr>
      <w:widowControl w:val="0"/>
      <w:shd w:val="clear" w:color="auto" w:fill="FFFFFF"/>
      <w:spacing w:before="600" w:after="720" w:line="0" w:lineRule="atLeast"/>
      <w:jc w:val="center"/>
    </w:pPr>
    <w:rPr>
      <w:sz w:val="28"/>
      <w:szCs w:val="28"/>
    </w:rPr>
  </w:style>
  <w:style w:type="paragraph" w:customStyle="1" w:styleId="ac">
    <w:name w:val="Содержимое таблицы"/>
    <w:basedOn w:val="a"/>
    <w:rsid w:val="000614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0"/>
    <w:rsid w:val="00A243AA"/>
    <w:rPr>
      <w:rFonts w:ascii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39"/>
    <w:rsid w:val="0089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873AB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0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D66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1228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4203612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612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02CF-91CF-4C1D-8FEF-B8550241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РЕШЕНИЕ</vt:lpstr>
      <vt:lpstr>        Общие положения</vt:lpstr>
      <vt:lpstr>        </vt:lpstr>
      <vt:lpstr>        2. Функции ЭК</vt:lpstr>
      <vt:lpstr>        3. Права ЭК</vt:lpstr>
      <vt:lpstr>        4. Организация работы ЭК</vt:lpstr>
      <vt:lpstr>        </vt:lpstr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2023-08-17T11:52:00Z</cp:lastPrinted>
  <dcterms:created xsi:type="dcterms:W3CDTF">2024-11-14T13:32:00Z</dcterms:created>
  <dcterms:modified xsi:type="dcterms:W3CDTF">2024-11-14T13:32:00Z</dcterms:modified>
</cp:coreProperties>
</file>