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535A02">
        <w:rPr>
          <w:rFonts w:ascii="Times New Roman" w:hAnsi="Times New Roman"/>
          <w:b/>
          <w:bCs/>
          <w:sz w:val="28"/>
          <w:szCs w:val="28"/>
        </w:rPr>
        <w:t>6</w:t>
      </w:r>
      <w:r w:rsidR="000653A1">
        <w:rPr>
          <w:rFonts w:ascii="Times New Roman" w:hAnsi="Times New Roman"/>
          <w:b/>
          <w:bCs/>
          <w:sz w:val="28"/>
          <w:szCs w:val="28"/>
        </w:rPr>
        <w:t>6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0653A1">
        <w:rPr>
          <w:rFonts w:ascii="Times New Roman" w:hAnsi="Times New Roman"/>
          <w:b/>
          <w:sz w:val="28"/>
          <w:szCs w:val="20"/>
        </w:rPr>
        <w:t>45-18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0653A1">
        <w:rPr>
          <w:rFonts w:ascii="Times New Roman" w:hAnsi="Times New Roman"/>
          <w:sz w:val="28"/>
          <w:szCs w:val="20"/>
        </w:rPr>
        <w:t>45-18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4A1F93">
        <w:rPr>
          <w:rFonts w:ascii="Times New Roman" w:hAnsi="Times New Roman"/>
          <w:sz w:val="28"/>
          <w:szCs w:val="20"/>
        </w:rPr>
        <w:t>6</w:t>
      </w:r>
      <w:r w:rsidR="000653A1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0653A1">
        <w:rPr>
          <w:rFonts w:ascii="Times New Roman" w:hAnsi="Times New Roman"/>
          <w:sz w:val="28"/>
          <w:szCs w:val="20"/>
        </w:rPr>
        <w:t>45-18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0653A1">
        <w:rPr>
          <w:rFonts w:ascii="Times New Roman" w:hAnsi="Times New Roman"/>
          <w:sz w:val="28"/>
          <w:szCs w:val="20"/>
        </w:rPr>
        <w:t>45-18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653A1">
        <w:rPr>
          <w:rFonts w:ascii="Times New Roman" w:hAnsi="Times New Roman"/>
          <w:sz w:val="28"/>
          <w:szCs w:val="20"/>
        </w:rPr>
        <w:t>Янулиди</w:t>
      </w:r>
      <w:proofErr w:type="spellEnd"/>
      <w:r w:rsidR="000653A1">
        <w:rPr>
          <w:rFonts w:ascii="Times New Roman" w:hAnsi="Times New Roman"/>
          <w:sz w:val="28"/>
          <w:szCs w:val="20"/>
        </w:rPr>
        <w:t xml:space="preserve"> Нику Константиновну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0653A1">
        <w:rPr>
          <w:rFonts w:ascii="Times New Roman" w:hAnsi="Times New Roman"/>
          <w:sz w:val="28"/>
          <w:szCs w:val="20"/>
        </w:rPr>
        <w:t>45-18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653A1">
        <w:rPr>
          <w:rFonts w:ascii="Times New Roman" w:hAnsi="Times New Roman"/>
          <w:sz w:val="28"/>
          <w:szCs w:val="20"/>
        </w:rPr>
        <w:t>Янулиди</w:t>
      </w:r>
      <w:proofErr w:type="spellEnd"/>
      <w:r w:rsidR="000653A1">
        <w:rPr>
          <w:rFonts w:ascii="Times New Roman" w:hAnsi="Times New Roman"/>
          <w:sz w:val="28"/>
          <w:szCs w:val="20"/>
        </w:rPr>
        <w:t xml:space="preserve"> Нике Константиновне</w:t>
      </w:r>
      <w:r w:rsidR="00BF4A3C">
        <w:rPr>
          <w:rFonts w:ascii="Times New Roman" w:hAnsi="Times New Roman"/>
          <w:sz w:val="28"/>
          <w:szCs w:val="20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0653A1">
        <w:rPr>
          <w:rFonts w:ascii="Times New Roman" w:hAnsi="Times New Roman"/>
          <w:sz w:val="28"/>
          <w:szCs w:val="20"/>
        </w:rPr>
        <w:t>45-18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0653A1">
        <w:rPr>
          <w:rFonts w:ascii="Times New Roman" w:hAnsi="Times New Roman"/>
          <w:sz w:val="28"/>
          <w:szCs w:val="28"/>
        </w:rPr>
        <w:t>45-18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653A1"/>
    <w:rsid w:val="00343FA5"/>
    <w:rsid w:val="0034643B"/>
    <w:rsid w:val="003A46BA"/>
    <w:rsid w:val="003B544F"/>
    <w:rsid w:val="003D41B7"/>
    <w:rsid w:val="004A0FF4"/>
    <w:rsid w:val="004A1F93"/>
    <w:rsid w:val="004C70C8"/>
    <w:rsid w:val="00535A02"/>
    <w:rsid w:val="0056278D"/>
    <w:rsid w:val="005E3EA0"/>
    <w:rsid w:val="006944A9"/>
    <w:rsid w:val="00984907"/>
    <w:rsid w:val="00B55323"/>
    <w:rsid w:val="00BF4A3C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2023-05-31T11:28:00Z</dcterms:created>
  <dcterms:modified xsi:type="dcterms:W3CDTF">2023-05-31T11:28:00Z</dcterms:modified>
</cp:coreProperties>
</file>