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8B4656">
        <w:rPr>
          <w:rFonts w:ascii="Times New Roman" w:hAnsi="Times New Roman"/>
          <w:b/>
          <w:bCs/>
          <w:sz w:val="28"/>
          <w:szCs w:val="28"/>
        </w:rPr>
        <w:t>8</w:t>
      </w:r>
      <w:r w:rsidR="000546B6">
        <w:rPr>
          <w:rFonts w:ascii="Times New Roman" w:hAnsi="Times New Roman"/>
          <w:b/>
          <w:bCs/>
          <w:sz w:val="28"/>
          <w:szCs w:val="28"/>
        </w:rPr>
        <w:t>4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0546B6">
        <w:rPr>
          <w:rFonts w:ascii="Times New Roman" w:hAnsi="Times New Roman"/>
          <w:b/>
          <w:sz w:val="28"/>
          <w:szCs w:val="20"/>
        </w:rPr>
        <w:t>45-27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0546B6">
        <w:rPr>
          <w:rFonts w:ascii="Times New Roman" w:hAnsi="Times New Roman"/>
          <w:sz w:val="28"/>
          <w:szCs w:val="20"/>
        </w:rPr>
        <w:t>45-27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9472D0">
        <w:rPr>
          <w:rFonts w:ascii="Times New Roman" w:hAnsi="Times New Roman"/>
          <w:sz w:val="28"/>
          <w:szCs w:val="20"/>
        </w:rPr>
        <w:t>8</w:t>
      </w:r>
      <w:r w:rsidR="000546B6">
        <w:rPr>
          <w:rFonts w:ascii="Times New Roman" w:hAnsi="Times New Roman"/>
          <w:sz w:val="28"/>
          <w:szCs w:val="20"/>
        </w:rPr>
        <w:t>3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0546B6">
        <w:rPr>
          <w:rFonts w:ascii="Times New Roman" w:hAnsi="Times New Roman"/>
          <w:sz w:val="28"/>
          <w:szCs w:val="20"/>
        </w:rPr>
        <w:t>45-27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0546B6">
        <w:rPr>
          <w:rFonts w:ascii="Times New Roman" w:hAnsi="Times New Roman"/>
          <w:sz w:val="28"/>
          <w:szCs w:val="20"/>
        </w:rPr>
        <w:t>45-27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546B6">
        <w:rPr>
          <w:rFonts w:ascii="Times New Roman" w:hAnsi="Times New Roman"/>
          <w:sz w:val="28"/>
          <w:szCs w:val="20"/>
        </w:rPr>
        <w:t>Чихаридис</w:t>
      </w:r>
      <w:proofErr w:type="spellEnd"/>
      <w:r w:rsidR="000546B6">
        <w:rPr>
          <w:rFonts w:ascii="Times New Roman" w:hAnsi="Times New Roman"/>
          <w:sz w:val="28"/>
          <w:szCs w:val="20"/>
        </w:rPr>
        <w:t xml:space="preserve"> Ирину Викторовну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546B6">
        <w:rPr>
          <w:rFonts w:ascii="Times New Roman" w:hAnsi="Times New Roman"/>
          <w:sz w:val="28"/>
          <w:szCs w:val="20"/>
        </w:rPr>
        <w:t>45-27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546B6">
        <w:rPr>
          <w:rFonts w:ascii="Times New Roman" w:hAnsi="Times New Roman"/>
          <w:sz w:val="28"/>
          <w:szCs w:val="20"/>
        </w:rPr>
        <w:t>Чихаридис</w:t>
      </w:r>
      <w:proofErr w:type="spellEnd"/>
      <w:r w:rsidR="000546B6">
        <w:rPr>
          <w:rFonts w:ascii="Times New Roman" w:hAnsi="Times New Roman"/>
          <w:sz w:val="28"/>
          <w:szCs w:val="20"/>
        </w:rPr>
        <w:t xml:space="preserve"> Ирине Викторовне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546B6">
        <w:rPr>
          <w:rFonts w:ascii="Times New Roman" w:hAnsi="Times New Roman"/>
          <w:sz w:val="28"/>
          <w:szCs w:val="20"/>
        </w:rPr>
        <w:t>45-27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0546B6">
        <w:rPr>
          <w:rFonts w:ascii="Times New Roman" w:hAnsi="Times New Roman"/>
          <w:sz w:val="28"/>
          <w:szCs w:val="28"/>
        </w:rPr>
        <w:t>45-27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1048B3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8362B0"/>
    <w:rsid w:val="008722D8"/>
    <w:rsid w:val="008B4656"/>
    <w:rsid w:val="009472D0"/>
    <w:rsid w:val="00984907"/>
    <w:rsid w:val="00AF65C7"/>
    <w:rsid w:val="00B5532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2023-05-31T11:39:00Z</dcterms:created>
  <dcterms:modified xsi:type="dcterms:W3CDTF">2023-05-31T11:39:00Z</dcterms:modified>
</cp:coreProperties>
</file>